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Name: Calista Corson</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Junipero Serra School</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Country: New Zealand</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Security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Fonts w:ascii="Cambria" w:cs="Cambria" w:eastAsia="Cambria" w:hAnsi="Cambria"/>
          <w:sz w:val="24"/>
          <w:szCs w:val="24"/>
          <w:rtl w:val="0"/>
        </w:rPr>
        <w:t xml:space="preserve">Topic: Threats to International Peace and Security Caused by Terrorist Attacks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Terrorism is a threat to many countries across the world, even small island countries, just like New Zealand. It disrupts international peace and creates chaos. Terrorism has been discussed internationally since 1934, and there have been some ways found to combat this growing problem. Member States are currently working with each other to detect terrorism and prosecute the terrorists behind it. Other methods and strategies, such as the Global Counter-Terrorism Strategy, which New Zealand is a strong supporter of, have been working to prevent and combat terrorism. </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Although terrorism in New Zealand is uncommon, there have been bombings, such as the ones that have occurred at the Wanganui Computer Centre and the Wellington Trades Hall. To help prevent anymore problems like bombings and raids, the Service has links to other security and intelligence organizations overseas to gain more knowledge about  the threat of terrorism and to monitor known terrorists. The Service is a group of agencies that include the New Zealand Police, the New Zealand Defense Force, and others.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Ever since my country joined the United Nations in 1945, the successor New Zealand governments have felt that the UN was an important political and military ally. But we also believe that the Security Council needs to pay more attention to the interests of small states and emerging economies. We have also opposed the veto rights of the permanent members of the Security Council ever since we joined and we will make our opposition known if the veto is exercised. We want to bring a fresh perspective to the Security Council, drawing on our multicultural, Asia-Pacific identity.  </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 New Zealand is committed to an inclusive, transparent and effective Security Council that delivers on its international peace and security responsibilities. Not only is the UN an important political and military ally, it offers us a chance to voice our opinions on the problem of terrorism. We are thankful that UN agencies have been active in our region. In conclusion, our goal is to deliver practical results during our Security Council tenure which will make a significant contribution towards achieving peace and security for all people. </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pStyle w:val="Title"/>
        <w:ind w:left="0" w:firstLine="0"/>
        <w:contextualSpacing w:val="0"/>
        <w:jc w:val="center"/>
      </w:pPr>
      <w:bookmarkStart w:colFirst="0" w:colLast="0" w:name="h.7ppxatkf1b02" w:id="0"/>
      <w:bookmarkEnd w:id="0"/>
      <w:r w:rsidDel="00000000" w:rsidR="00000000" w:rsidRPr="00000000">
        <w:rPr>
          <w:rFonts w:ascii="Cambria" w:cs="Cambria" w:eastAsia="Cambria" w:hAnsi="Cambria"/>
          <w:rtl w:val="0"/>
        </w:rPr>
        <w:t xml:space="preserve">Bibliography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“Bomb Damage to the Wanganui Computer Centre, 1982.”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i w:val="1"/>
          <w:sz w:val="24"/>
          <w:szCs w:val="24"/>
          <w:rtl w:val="0"/>
        </w:rPr>
        <w:t xml:space="preserve">New Zealand Government. </w:t>
      </w:r>
      <w:r w:rsidDel="00000000" w:rsidR="00000000" w:rsidRPr="00000000">
        <w:rPr>
          <w:rFonts w:ascii="Cambria" w:cs="Cambria" w:eastAsia="Cambria" w:hAnsi="Cambria"/>
          <w:sz w:val="24"/>
          <w:szCs w:val="24"/>
          <w:rtl w:val="0"/>
        </w:rPr>
        <w:t xml:space="preserve">April 11, 2016.</w:t>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4"/>
          <w:szCs w:val="24"/>
          <w:rtl w:val="0"/>
        </w:rPr>
        <w:t xml:space="preserve">&lt;</w:t>
      </w:r>
      <w:hyperlink r:id="rId5">
        <w:r w:rsidDel="00000000" w:rsidR="00000000" w:rsidRPr="00000000">
          <w:rPr>
            <w:rFonts w:ascii="Cambria" w:cs="Cambria" w:eastAsia="Cambria" w:hAnsi="Cambria"/>
            <w:color w:val="1155cc"/>
            <w:sz w:val="24"/>
            <w:szCs w:val="24"/>
            <w:u w:val="single"/>
            <w:rtl w:val="0"/>
          </w:rPr>
          <w:t xml:space="preserve">http://www.teara.govt.nz/en/photograph/34659/bomb-damage-to-the-wanganui-computer-centre-1982</w:t>
        </w:r>
      </w:hyperlink>
      <w:r w:rsidDel="00000000" w:rsidR="00000000" w:rsidRPr="00000000">
        <w:rPr>
          <w:rFonts w:ascii="Cambria" w:cs="Cambria" w:eastAsia="Cambria" w:hAnsi="Cambria"/>
          <w:sz w:val="24"/>
          <w:szCs w:val="24"/>
          <w:rtl w:val="0"/>
        </w:rPr>
        <w:t xml:space="preserve">&gt;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Lyceum of Monterey County. </w:t>
      </w:r>
      <w:r w:rsidDel="00000000" w:rsidR="00000000" w:rsidRPr="00000000">
        <w:rPr>
          <w:rFonts w:ascii="Cambria" w:cs="Cambria" w:eastAsia="Cambria" w:hAnsi="Cambria"/>
          <w:i w:val="1"/>
          <w:sz w:val="24"/>
          <w:szCs w:val="24"/>
          <w:rtl w:val="0"/>
        </w:rPr>
        <w:t xml:space="preserve">Threats to International Peace and Security Caused by Terrorist Attacks. </w:t>
      </w:r>
      <w:r w:rsidDel="00000000" w:rsidR="00000000" w:rsidRPr="00000000">
        <w:rPr>
          <w:rFonts w:ascii="Cambria" w:cs="Cambria" w:eastAsia="Cambria" w:hAnsi="Cambria"/>
          <w:sz w:val="24"/>
          <w:szCs w:val="24"/>
          <w:rtl w:val="0"/>
        </w:rPr>
        <w:t xml:space="preserve">Unpublished.</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ab/>
        <w:t xml:space="preserve">2016.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“New Zealand and the United Nations.”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i w:val="1"/>
          <w:sz w:val="24"/>
          <w:szCs w:val="24"/>
          <w:rtl w:val="0"/>
        </w:rPr>
        <w:t xml:space="preserve">New Zealand Government. </w:t>
      </w:r>
      <w:r w:rsidDel="00000000" w:rsidR="00000000" w:rsidRPr="00000000">
        <w:rPr>
          <w:rFonts w:ascii="Cambria" w:cs="Cambria" w:eastAsia="Cambria" w:hAnsi="Cambria"/>
          <w:sz w:val="24"/>
          <w:szCs w:val="24"/>
          <w:rtl w:val="0"/>
        </w:rPr>
        <w:t xml:space="preserve">April 11, 2016.</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ab/>
        <w:t xml:space="preserve">&lt;</w:t>
      </w:r>
      <w:hyperlink r:id="rId6">
        <w:r w:rsidDel="00000000" w:rsidR="00000000" w:rsidRPr="00000000">
          <w:rPr>
            <w:rFonts w:ascii="Cambria" w:cs="Cambria" w:eastAsia="Cambria" w:hAnsi="Cambria"/>
            <w:color w:val="1155cc"/>
            <w:sz w:val="24"/>
            <w:szCs w:val="24"/>
            <w:u w:val="single"/>
            <w:rtl w:val="0"/>
          </w:rPr>
          <w:t xml:space="preserve">http://www.nzhistory.net.nz/politics/league-of-nations</w:t>
        </w:r>
      </w:hyperlink>
      <w:r w:rsidDel="00000000" w:rsidR="00000000" w:rsidRPr="00000000">
        <w:rPr>
          <w:rFonts w:ascii="Cambria" w:cs="Cambria" w:eastAsia="Cambria" w:hAnsi="Cambria"/>
          <w:sz w:val="24"/>
          <w:szCs w:val="24"/>
          <w:rtl w:val="0"/>
        </w:rPr>
        <w:t xml:space="preserve">&gt;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“Protecting New Zealand from Terrorist Acts.”</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i w:val="1"/>
          <w:sz w:val="24"/>
          <w:szCs w:val="24"/>
          <w:rtl w:val="0"/>
        </w:rPr>
        <w:t xml:space="preserve">New Zealand Government. </w:t>
      </w:r>
      <w:r w:rsidDel="00000000" w:rsidR="00000000" w:rsidRPr="00000000">
        <w:rPr>
          <w:rFonts w:ascii="Cambria" w:cs="Cambria" w:eastAsia="Cambria" w:hAnsi="Cambria"/>
          <w:sz w:val="24"/>
          <w:szCs w:val="24"/>
          <w:rtl w:val="0"/>
        </w:rPr>
        <w:t xml:space="preserve">April 11, 2016.</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ab/>
        <w:t xml:space="preserve">&lt;</w:t>
      </w:r>
      <w:hyperlink r:id="rId7">
        <w:r w:rsidDel="00000000" w:rsidR="00000000" w:rsidRPr="00000000">
          <w:rPr>
            <w:rFonts w:ascii="Cambria" w:cs="Cambria" w:eastAsia="Cambria" w:hAnsi="Cambria"/>
            <w:color w:val="1155cc"/>
            <w:sz w:val="24"/>
            <w:szCs w:val="24"/>
            <w:u w:val="single"/>
            <w:rtl w:val="0"/>
          </w:rPr>
          <w:t xml:space="preserve">www.security.govt.nz/our-work/protection-from-terrorism/</w:t>
        </w:r>
      </w:hyperlink>
      <w:r w:rsidDel="00000000" w:rsidR="00000000" w:rsidRPr="00000000">
        <w:rPr>
          <w:rFonts w:ascii="Cambria" w:cs="Cambria" w:eastAsia="Cambria" w:hAnsi="Cambria"/>
          <w:sz w:val="24"/>
          <w:szCs w:val="24"/>
          <w:rtl w:val="0"/>
        </w:rPr>
        <w:t xml:space="preserve">&gt;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“Our Approach.”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ab/>
        <w:t xml:space="preserve">2015-16. </w:t>
      </w:r>
      <w:r w:rsidDel="00000000" w:rsidR="00000000" w:rsidRPr="00000000">
        <w:rPr>
          <w:rFonts w:ascii="Cambria" w:cs="Cambria" w:eastAsia="Cambria" w:hAnsi="Cambria"/>
          <w:i w:val="1"/>
          <w:sz w:val="24"/>
          <w:szCs w:val="24"/>
          <w:rtl w:val="0"/>
        </w:rPr>
        <w:t xml:space="preserve">New Zealand Government. </w:t>
      </w:r>
      <w:r w:rsidDel="00000000" w:rsidR="00000000" w:rsidRPr="00000000">
        <w:rPr>
          <w:rFonts w:ascii="Cambria" w:cs="Cambria" w:eastAsia="Cambria" w:hAnsi="Cambria"/>
          <w:sz w:val="24"/>
          <w:szCs w:val="24"/>
          <w:rtl w:val="0"/>
        </w:rPr>
        <w:t xml:space="preserve">April 11, 2016.</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ab/>
        <w:t xml:space="preserve">&lt;</w:t>
      </w:r>
      <w:hyperlink r:id="rId8">
        <w:r w:rsidDel="00000000" w:rsidR="00000000" w:rsidRPr="00000000">
          <w:rPr>
            <w:rFonts w:ascii="Cambria" w:cs="Cambria" w:eastAsia="Cambria" w:hAnsi="Cambria"/>
            <w:color w:val="1155cc"/>
            <w:sz w:val="24"/>
            <w:szCs w:val="24"/>
            <w:u w:val="single"/>
            <w:rtl w:val="0"/>
          </w:rPr>
          <w:t xml:space="preserve">www.nzunsc.govt.nz/our-approach.php</w:t>
        </w:r>
      </w:hyperlink>
      <w:r w:rsidDel="00000000" w:rsidR="00000000" w:rsidRPr="00000000">
        <w:rPr>
          <w:rFonts w:ascii="Cambria" w:cs="Cambria" w:eastAsia="Cambria" w:hAnsi="Cambria"/>
          <w:sz w:val="24"/>
          <w:szCs w:val="24"/>
          <w:rtl w:val="0"/>
        </w:rPr>
        <w:t xml:space="preserve">&gt;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“Wellington’s unsolved Trades Hall mystery.”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ab/>
        <w:t xml:space="preserve">2014. </w:t>
      </w:r>
      <w:r w:rsidDel="00000000" w:rsidR="00000000" w:rsidRPr="00000000">
        <w:rPr>
          <w:rFonts w:ascii="Cambria" w:cs="Cambria" w:eastAsia="Cambria" w:hAnsi="Cambria"/>
          <w:i w:val="1"/>
          <w:sz w:val="24"/>
          <w:szCs w:val="24"/>
          <w:rtl w:val="0"/>
        </w:rPr>
        <w:t xml:space="preserve">Fairfax New Zealand Limited.</w:t>
      </w:r>
      <w:r w:rsidDel="00000000" w:rsidR="00000000" w:rsidRPr="00000000">
        <w:rPr>
          <w:rFonts w:ascii="Cambria" w:cs="Cambria" w:eastAsia="Cambria" w:hAnsi="Cambria"/>
          <w:sz w:val="24"/>
          <w:szCs w:val="24"/>
          <w:rtl w:val="0"/>
        </w:rPr>
        <w:t xml:space="preserve"> April 11, 2016. </w:t>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4"/>
          <w:szCs w:val="24"/>
          <w:rtl w:val="0"/>
        </w:rPr>
        <w:t xml:space="preserve">&lt;</w:t>
      </w:r>
      <w:hyperlink r:id="rId9">
        <w:r w:rsidDel="00000000" w:rsidR="00000000" w:rsidRPr="00000000">
          <w:rPr>
            <w:rFonts w:ascii="Cambria" w:cs="Cambria" w:eastAsia="Cambria" w:hAnsi="Cambria"/>
            <w:color w:val="1155cc"/>
            <w:sz w:val="24"/>
            <w:szCs w:val="24"/>
            <w:u w:val="single"/>
            <w:rtl w:val="0"/>
          </w:rPr>
          <w:t xml:space="preserve">http://www.stuff.co.nz/national/crime/9872178/Wellingtons-unsolved-Trades-Hall-mystery</w:t>
        </w:r>
      </w:hyperlink>
      <w:r w:rsidDel="00000000" w:rsidR="00000000" w:rsidRPr="00000000">
        <w:rPr>
          <w:rFonts w:ascii="Cambria" w:cs="Cambria" w:eastAsia="Cambria" w:hAnsi="Cambria"/>
          <w:sz w:val="24"/>
          <w:szCs w:val="24"/>
          <w:rtl w:val="0"/>
        </w:rPr>
        <w:t xml:space="preserve">&gt;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8"/>
          <w:szCs w:val="28"/>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stuff.co.nz/national/crime/9872178/Wellingtons-unsolved-Trades-Hall-mystery" TargetMode="External"/><Relationship Id="rId5" Type="http://schemas.openxmlformats.org/officeDocument/2006/relationships/hyperlink" Target="http://www.teara.govt.nz/en/photograph/34659/bomb-damage-to-the-wanganui-computer-centre-1982" TargetMode="External"/><Relationship Id="rId6" Type="http://schemas.openxmlformats.org/officeDocument/2006/relationships/hyperlink" Target="http://www.nzhistory.net.nz/politics/league-of-nations" TargetMode="External"/><Relationship Id="rId7" Type="http://schemas.openxmlformats.org/officeDocument/2006/relationships/hyperlink" Target="http://www.security.govt.nz/our-work/protection-from-terrorism/" TargetMode="External"/><Relationship Id="rId8" Type="http://schemas.openxmlformats.org/officeDocument/2006/relationships/hyperlink" Target="http://www.nzunsc.govt.nz/our-approach.php" TargetMode="External"/></Relationships>
</file>